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B1" w:rsidRPr="00671E88" w:rsidRDefault="00671E88" w:rsidP="00C746F8">
      <w:pPr>
        <w:shd w:val="clear" w:color="auto" w:fill="000000" w:themeFill="text1"/>
        <w:tabs>
          <w:tab w:val="center" w:pos="6718"/>
          <w:tab w:val="left" w:pos="12418"/>
        </w:tabs>
        <w:rPr>
          <w:b/>
          <w:sz w:val="44"/>
          <w:szCs w:val="24"/>
        </w:rPr>
      </w:pPr>
      <w:bookmarkStart w:id="0" w:name="_GoBack"/>
      <w:bookmarkEnd w:id="0"/>
      <w:r>
        <w:rPr>
          <w:b/>
          <w:sz w:val="44"/>
          <w:szCs w:val="24"/>
        </w:rPr>
        <w:tab/>
      </w:r>
      <w:r w:rsidR="00232EB1" w:rsidRPr="00671E88">
        <w:rPr>
          <w:b/>
          <w:sz w:val="44"/>
          <w:szCs w:val="24"/>
        </w:rPr>
        <w:t>ISTILAH DALAM PENERBITA</w:t>
      </w:r>
      <w:r w:rsidR="0020521B" w:rsidRPr="00671E88">
        <w:rPr>
          <w:b/>
          <w:sz w:val="44"/>
          <w:szCs w:val="24"/>
        </w:rPr>
        <w:t>N ARTIKEL</w:t>
      </w:r>
      <w:r>
        <w:rPr>
          <w:b/>
          <w:sz w:val="44"/>
          <w:szCs w:val="24"/>
        </w:rPr>
        <w:tab/>
      </w:r>
    </w:p>
    <w:p w:rsidR="00C746F8" w:rsidRDefault="00C746F8" w:rsidP="00727540">
      <w:pPr>
        <w:jc w:val="both"/>
        <w:rPr>
          <w:b/>
          <w:color w:val="0070C0"/>
          <w:sz w:val="24"/>
          <w:szCs w:val="24"/>
          <w:u w:val="single"/>
        </w:rPr>
      </w:pPr>
    </w:p>
    <w:p w:rsidR="00232EB1" w:rsidRPr="00C746F8" w:rsidRDefault="00F33E0A" w:rsidP="00727540">
      <w:pPr>
        <w:jc w:val="both"/>
        <w:rPr>
          <w:b/>
          <w:color w:val="0070C0"/>
          <w:sz w:val="28"/>
          <w:szCs w:val="28"/>
        </w:rPr>
      </w:pPr>
      <w:r w:rsidRPr="00C746F8">
        <w:rPr>
          <w:b/>
          <w:color w:val="0070C0"/>
          <w:sz w:val="28"/>
          <w:szCs w:val="28"/>
        </w:rPr>
        <w:t>INDEKS BERSI</w:t>
      </w:r>
      <w:r w:rsidR="00232EB1" w:rsidRPr="00C746F8">
        <w:rPr>
          <w:b/>
          <w:color w:val="0070C0"/>
          <w:sz w:val="28"/>
          <w:szCs w:val="28"/>
        </w:rPr>
        <w:t>TASI (</w:t>
      </w:r>
      <w:r w:rsidR="00232EB1" w:rsidRPr="00C746F8">
        <w:rPr>
          <w:b/>
          <w:i/>
          <w:color w:val="0070C0"/>
          <w:sz w:val="28"/>
          <w:szCs w:val="28"/>
        </w:rPr>
        <w:t>CITATION INDEXED</w:t>
      </w:r>
      <w:r w:rsidR="00232EB1" w:rsidRPr="00C746F8">
        <w:rPr>
          <w:b/>
          <w:color w:val="0070C0"/>
          <w:sz w:val="28"/>
          <w:szCs w:val="28"/>
        </w:rPr>
        <w:t xml:space="preserve">) </w:t>
      </w:r>
    </w:p>
    <w:p w:rsidR="0020521B" w:rsidRPr="00D25770" w:rsidRDefault="00232EB1" w:rsidP="00727540">
      <w:pPr>
        <w:jc w:val="both"/>
        <w:rPr>
          <w:sz w:val="26"/>
          <w:szCs w:val="26"/>
        </w:rPr>
      </w:pPr>
      <w:r w:rsidRPr="00D25770">
        <w:rPr>
          <w:sz w:val="26"/>
          <w:szCs w:val="26"/>
        </w:rPr>
        <w:t>I</w:t>
      </w:r>
      <w:r w:rsidR="0020521B" w:rsidRPr="00D25770">
        <w:rPr>
          <w:sz w:val="26"/>
          <w:szCs w:val="26"/>
        </w:rPr>
        <w:t>ndeks bersitasi merupakan sejeni</w:t>
      </w:r>
      <w:r w:rsidRPr="00D25770">
        <w:rPr>
          <w:sz w:val="26"/>
          <w:szCs w:val="26"/>
        </w:rPr>
        <w:t xml:space="preserve">s pangkalan data bibliografi yang mengindeks sitasi rujukan yang digunakan, bagi membolehkan pengguna mengesan dokumen terdahulu yang digunakan sebagai rujukan. </w:t>
      </w:r>
    </w:p>
    <w:p w:rsidR="0020521B" w:rsidRPr="00D25770" w:rsidRDefault="00232EB1" w:rsidP="00727540">
      <w:pPr>
        <w:jc w:val="both"/>
        <w:rPr>
          <w:sz w:val="26"/>
          <w:szCs w:val="26"/>
        </w:rPr>
      </w:pPr>
      <w:r w:rsidRPr="00D25770">
        <w:rPr>
          <w:sz w:val="26"/>
          <w:szCs w:val="26"/>
        </w:rPr>
        <w:t>Thoms</w:t>
      </w:r>
      <w:r w:rsidR="0020521B" w:rsidRPr="00D25770">
        <w:rPr>
          <w:sz w:val="26"/>
          <w:szCs w:val="26"/>
        </w:rPr>
        <w:t>on Reuters (sebelum ini dikenali</w:t>
      </w:r>
      <w:r w:rsidRPr="00D25770">
        <w:rPr>
          <w:sz w:val="26"/>
          <w:szCs w:val="26"/>
        </w:rPr>
        <w:t xml:space="preserve"> sebagai ISI) menerbitkan indeks kepada jumal dan artikel jurnal dan prosiding dalam Science Citation index (SCI), Social Science Citation Index (SSCI) dan Humanities Citation Index (AHCI). Indeks bersitasi ini boleh diakses melalu</w:t>
      </w:r>
      <w:r w:rsidR="00C746F8" w:rsidRPr="00D25770">
        <w:rPr>
          <w:sz w:val="26"/>
          <w:szCs w:val="26"/>
        </w:rPr>
        <w:t>i laman sesawang Web of Science</w:t>
      </w:r>
      <w:r w:rsidRPr="00D25770">
        <w:rPr>
          <w:sz w:val="26"/>
          <w:szCs w:val="26"/>
        </w:rPr>
        <w:t xml:space="preserve"> (WoS).</w:t>
      </w:r>
    </w:p>
    <w:p w:rsidR="00232EB1" w:rsidRPr="00D25770" w:rsidRDefault="00232EB1" w:rsidP="00727540">
      <w:pPr>
        <w:jc w:val="both"/>
        <w:rPr>
          <w:sz w:val="26"/>
          <w:szCs w:val="26"/>
        </w:rPr>
      </w:pPr>
      <w:r w:rsidRPr="00D25770">
        <w:rPr>
          <w:sz w:val="26"/>
          <w:szCs w:val="26"/>
        </w:rPr>
        <w:t>Elsevier men</w:t>
      </w:r>
      <w:r w:rsidR="0020521B" w:rsidRPr="00D25770">
        <w:rPr>
          <w:sz w:val="26"/>
          <w:szCs w:val="26"/>
        </w:rPr>
        <w:t>erbitkan Scopus secara atas talia</w:t>
      </w:r>
      <w:r w:rsidRPr="00D25770">
        <w:rPr>
          <w:sz w:val="26"/>
          <w:szCs w:val="26"/>
        </w:rPr>
        <w:t>n dan berfungsi sebagai pangkal</w:t>
      </w:r>
      <w:r w:rsidR="0020521B" w:rsidRPr="00D25770">
        <w:rPr>
          <w:sz w:val="26"/>
          <w:szCs w:val="26"/>
        </w:rPr>
        <w:t>an data indeks bersitasi sepertimana</w:t>
      </w:r>
      <w:r w:rsidRPr="00D25770">
        <w:rPr>
          <w:sz w:val="26"/>
          <w:szCs w:val="26"/>
        </w:rPr>
        <w:t xml:space="preserve"> Web of Science. </w:t>
      </w:r>
    </w:p>
    <w:p w:rsidR="00232EB1" w:rsidRPr="00D25770" w:rsidRDefault="00232EB1" w:rsidP="00727540">
      <w:pPr>
        <w:jc w:val="both"/>
        <w:rPr>
          <w:sz w:val="26"/>
          <w:szCs w:val="26"/>
        </w:rPr>
      </w:pPr>
      <w:r w:rsidRPr="00D25770">
        <w:rPr>
          <w:sz w:val="26"/>
          <w:szCs w:val="26"/>
        </w:rPr>
        <w:t xml:space="preserve">Indeks bersitasi yang diterima pakai untuk menilai penerbitan berindeks dalam MyRA ialah Thomson Reuters Web of Science dan Scopus sahaja. </w:t>
      </w:r>
    </w:p>
    <w:p w:rsidR="00232EB1" w:rsidRPr="00D25770" w:rsidRDefault="00232EB1" w:rsidP="00727540">
      <w:pPr>
        <w:jc w:val="both"/>
        <w:rPr>
          <w:sz w:val="26"/>
          <w:szCs w:val="26"/>
        </w:rPr>
      </w:pPr>
      <w:r w:rsidRPr="00D25770">
        <w:rPr>
          <w:sz w:val="26"/>
          <w:szCs w:val="26"/>
        </w:rPr>
        <w:t>Perkhidmat</w:t>
      </w:r>
      <w:r w:rsidR="005E79F3" w:rsidRPr="00D25770">
        <w:rPr>
          <w:sz w:val="26"/>
          <w:szCs w:val="26"/>
        </w:rPr>
        <w:t>an indeks bersitasi lain yang m</w:t>
      </w:r>
      <w:r w:rsidRPr="00D25770">
        <w:rPr>
          <w:sz w:val="26"/>
          <w:szCs w:val="26"/>
        </w:rPr>
        <w:t>empunyai fungsi yang sama ialah MyCITE, Indian C</w:t>
      </w:r>
      <w:r w:rsidR="0020521B" w:rsidRPr="00D25770">
        <w:rPr>
          <w:sz w:val="26"/>
          <w:szCs w:val="26"/>
        </w:rPr>
        <w:t>itation Index, CiteSeer den Google</w:t>
      </w:r>
      <w:r w:rsidRPr="00D25770">
        <w:rPr>
          <w:sz w:val="26"/>
          <w:szCs w:val="26"/>
        </w:rPr>
        <w:t xml:space="preserve"> Scholar. Perkhidmatan berkenaan tidak digunakan dalam penilaian MyRA. </w:t>
      </w:r>
    </w:p>
    <w:p w:rsidR="00727540" w:rsidRPr="00671E88" w:rsidRDefault="00727540" w:rsidP="00727540">
      <w:pPr>
        <w:jc w:val="both"/>
        <w:rPr>
          <w:b/>
          <w:color w:val="0070C0"/>
          <w:sz w:val="24"/>
          <w:szCs w:val="24"/>
        </w:rPr>
      </w:pPr>
    </w:p>
    <w:p w:rsidR="0020521B" w:rsidRPr="00C746F8" w:rsidRDefault="00232EB1" w:rsidP="00727540">
      <w:pPr>
        <w:jc w:val="both"/>
        <w:rPr>
          <w:b/>
          <w:color w:val="0070C0"/>
          <w:sz w:val="28"/>
          <w:szCs w:val="28"/>
        </w:rPr>
      </w:pPr>
      <w:r w:rsidRPr="00C746F8">
        <w:rPr>
          <w:b/>
          <w:color w:val="0070C0"/>
          <w:sz w:val="28"/>
          <w:szCs w:val="28"/>
        </w:rPr>
        <w:t>INDEKS (</w:t>
      </w:r>
      <w:r w:rsidRPr="00C746F8">
        <w:rPr>
          <w:b/>
          <w:i/>
          <w:color w:val="0070C0"/>
          <w:sz w:val="28"/>
          <w:szCs w:val="28"/>
        </w:rPr>
        <w:t>INDEXED</w:t>
      </w:r>
      <w:r w:rsidRPr="00C746F8">
        <w:rPr>
          <w:b/>
          <w:color w:val="0070C0"/>
          <w:sz w:val="28"/>
          <w:szCs w:val="28"/>
        </w:rPr>
        <w:t>)</w:t>
      </w:r>
    </w:p>
    <w:p w:rsidR="007A0EA3" w:rsidRPr="00D25770" w:rsidRDefault="00232EB1" w:rsidP="00727540">
      <w:pPr>
        <w:jc w:val="both"/>
        <w:rPr>
          <w:sz w:val="26"/>
          <w:szCs w:val="26"/>
        </w:rPr>
      </w:pPr>
      <w:r w:rsidRPr="00D25770">
        <w:rPr>
          <w:sz w:val="26"/>
          <w:szCs w:val="26"/>
        </w:rPr>
        <w:t xml:space="preserve">Indeks merujuk </w:t>
      </w:r>
      <w:r w:rsidR="00246F57" w:rsidRPr="00D25770">
        <w:rPr>
          <w:sz w:val="26"/>
          <w:szCs w:val="26"/>
        </w:rPr>
        <w:t>indek kepada bibliografi artikel</w:t>
      </w:r>
      <w:r w:rsidRPr="00D25770">
        <w:rPr>
          <w:sz w:val="26"/>
          <w:szCs w:val="26"/>
        </w:rPr>
        <w:t xml:space="preserve"> yang diterbitkan. Maklumat yang terdap</w:t>
      </w:r>
      <w:r w:rsidR="0020521B" w:rsidRPr="00D25770">
        <w:rPr>
          <w:sz w:val="26"/>
          <w:szCs w:val="26"/>
        </w:rPr>
        <w:t>at dalam rekod ind</w:t>
      </w:r>
      <w:r w:rsidR="007A0EA3" w:rsidRPr="00D25770">
        <w:rPr>
          <w:sz w:val="26"/>
          <w:szCs w:val="26"/>
        </w:rPr>
        <w:t>eks ialah maklumat penerbitan art</w:t>
      </w:r>
      <w:r w:rsidR="0020521B" w:rsidRPr="00D25770">
        <w:rPr>
          <w:sz w:val="26"/>
          <w:szCs w:val="26"/>
        </w:rPr>
        <w:t>ikel</w:t>
      </w:r>
      <w:r w:rsidRPr="00D25770">
        <w:rPr>
          <w:sz w:val="26"/>
          <w:szCs w:val="26"/>
        </w:rPr>
        <w:t xml:space="preserve"> (Pengarang, judul, nama jurnal atau prosiding, penerbit, tahun terbitan dan sebagainya. Data yang dimasu</w:t>
      </w:r>
      <w:r w:rsidR="00C746F8" w:rsidRPr="00D25770">
        <w:rPr>
          <w:sz w:val="26"/>
          <w:szCs w:val="26"/>
        </w:rPr>
        <w:t>k</w:t>
      </w:r>
      <w:r w:rsidRPr="00D25770">
        <w:rPr>
          <w:sz w:val="26"/>
          <w:szCs w:val="26"/>
        </w:rPr>
        <w:t>kan boleh di buat carian se</w:t>
      </w:r>
      <w:r w:rsidR="00C746F8" w:rsidRPr="00D25770">
        <w:rPr>
          <w:sz w:val="26"/>
          <w:szCs w:val="26"/>
        </w:rPr>
        <w:t>m</w:t>
      </w:r>
      <w:r w:rsidRPr="00D25770">
        <w:rPr>
          <w:sz w:val="26"/>
          <w:szCs w:val="26"/>
        </w:rPr>
        <w:t>ula oleh pengguna.</w:t>
      </w:r>
    </w:p>
    <w:p w:rsidR="007A0EA3" w:rsidRPr="00D25770" w:rsidRDefault="00232EB1" w:rsidP="00727540">
      <w:pPr>
        <w:jc w:val="both"/>
        <w:rPr>
          <w:sz w:val="26"/>
          <w:szCs w:val="26"/>
        </w:rPr>
      </w:pPr>
      <w:r w:rsidRPr="00D25770">
        <w:rPr>
          <w:sz w:val="26"/>
          <w:szCs w:val="26"/>
        </w:rPr>
        <w:t>Maklumat minima seperti dalam glosari MyRA adalah seperti berikut</w:t>
      </w:r>
      <w:r w:rsidR="007A0EA3" w:rsidRPr="00D25770">
        <w:rPr>
          <w:sz w:val="26"/>
          <w:szCs w:val="26"/>
        </w:rPr>
        <w:t>:</w:t>
      </w:r>
    </w:p>
    <w:p w:rsidR="007A0EA3" w:rsidRPr="00D25770" w:rsidRDefault="007A0EA3" w:rsidP="00727540">
      <w:pPr>
        <w:jc w:val="both"/>
        <w:rPr>
          <w:i/>
          <w:sz w:val="26"/>
          <w:szCs w:val="26"/>
        </w:rPr>
      </w:pPr>
      <w:r w:rsidRPr="00D25770">
        <w:rPr>
          <w:i/>
          <w:sz w:val="26"/>
          <w:szCs w:val="26"/>
        </w:rPr>
        <w:t>Zulkifl</w:t>
      </w:r>
      <w:r w:rsidR="00232EB1" w:rsidRPr="00D25770">
        <w:rPr>
          <w:i/>
          <w:sz w:val="26"/>
          <w:szCs w:val="26"/>
        </w:rPr>
        <w:t>i, l., Liew,</w:t>
      </w:r>
      <w:r w:rsidRPr="00D25770">
        <w:rPr>
          <w:i/>
          <w:sz w:val="26"/>
          <w:szCs w:val="26"/>
        </w:rPr>
        <w:t xml:space="preserve"> P.K.,Israf, D.A., Omar, A.R. and Hair-Bejo,</w:t>
      </w:r>
      <w:r w:rsidR="00232EB1" w:rsidRPr="00D25770">
        <w:rPr>
          <w:i/>
          <w:sz w:val="26"/>
          <w:szCs w:val="26"/>
        </w:rPr>
        <w:t xml:space="preserve"> 2003. Effects of early age feed restriction and thermal conditioning on heterophil</w:t>
      </w:r>
      <w:r w:rsidRPr="00D25770">
        <w:rPr>
          <w:i/>
          <w:sz w:val="26"/>
          <w:szCs w:val="26"/>
        </w:rPr>
        <w:t>/</w:t>
      </w:r>
      <w:r w:rsidR="00232EB1" w:rsidRPr="00D25770">
        <w:rPr>
          <w:i/>
          <w:sz w:val="26"/>
          <w:szCs w:val="26"/>
        </w:rPr>
        <w:t>lymphocyte ratio, heat shock protein 70 and body temperature of male broiler chickens subjected to acute heat stress. Journal of Thermal Biology, 28:217-222.</w:t>
      </w:r>
      <w:r w:rsidR="00D3425C" w:rsidRPr="00D25770">
        <w:rPr>
          <w:i/>
          <w:noProof/>
          <w:sz w:val="26"/>
          <w:szCs w:val="26"/>
          <w:lang w:eastAsia="en-AU"/>
        </w:rPr>
        <w:t xml:space="preserve"> </w:t>
      </w:r>
    </w:p>
    <w:p w:rsidR="00232EB1" w:rsidRPr="00D25770" w:rsidRDefault="00232EB1" w:rsidP="00727540">
      <w:pPr>
        <w:jc w:val="both"/>
        <w:rPr>
          <w:sz w:val="26"/>
          <w:szCs w:val="26"/>
        </w:rPr>
      </w:pPr>
      <w:r w:rsidRPr="00D25770">
        <w:rPr>
          <w:sz w:val="26"/>
          <w:szCs w:val="26"/>
        </w:rPr>
        <w:t xml:space="preserve">Contoh indeks ialah ERIC, ECONLIT, EbscoHost, Proquest Direct dan seumpamanya. Artikel yang diindeks dalam pangkalan data seperti ini tidak semestinya dikira dalam kategori </w:t>
      </w:r>
      <w:r w:rsidRPr="00D25770">
        <w:rPr>
          <w:i/>
          <w:sz w:val="26"/>
          <w:szCs w:val="26"/>
        </w:rPr>
        <w:t>'Total number of publications in citation-indexed journals including refereed proceeding</w:t>
      </w:r>
      <w:r w:rsidRPr="00D25770">
        <w:rPr>
          <w:sz w:val="26"/>
          <w:szCs w:val="26"/>
        </w:rPr>
        <w:t>s" sekiranya penerbitan berkenaan tidak tersenarai dalam Tho</w:t>
      </w:r>
      <w:r w:rsidR="008D5484" w:rsidRPr="00D25770">
        <w:rPr>
          <w:sz w:val="26"/>
          <w:szCs w:val="26"/>
        </w:rPr>
        <w:t>mson Reuters Web of Science dan/</w:t>
      </w:r>
      <w:r w:rsidRPr="00D25770">
        <w:rPr>
          <w:sz w:val="26"/>
          <w:szCs w:val="26"/>
        </w:rPr>
        <w:t xml:space="preserve">atau Elsevier Scopus. </w:t>
      </w:r>
    </w:p>
    <w:p w:rsidR="00727540" w:rsidRPr="00671E88" w:rsidRDefault="00727540" w:rsidP="00727540">
      <w:pPr>
        <w:jc w:val="both"/>
        <w:rPr>
          <w:b/>
          <w:sz w:val="24"/>
          <w:szCs w:val="24"/>
        </w:rPr>
      </w:pPr>
    </w:p>
    <w:p w:rsidR="00232EB1" w:rsidRPr="00C746F8" w:rsidRDefault="00232EB1" w:rsidP="00727540">
      <w:pPr>
        <w:jc w:val="both"/>
        <w:rPr>
          <w:b/>
          <w:color w:val="0070C0"/>
          <w:sz w:val="28"/>
          <w:szCs w:val="28"/>
        </w:rPr>
      </w:pPr>
      <w:r w:rsidRPr="00C746F8">
        <w:rPr>
          <w:b/>
          <w:color w:val="0070C0"/>
          <w:sz w:val="28"/>
          <w:szCs w:val="28"/>
        </w:rPr>
        <w:t>JURNAL BERWASIT (</w:t>
      </w:r>
      <w:r w:rsidRPr="00C746F8">
        <w:rPr>
          <w:b/>
          <w:i/>
          <w:color w:val="0070C0"/>
          <w:sz w:val="28"/>
          <w:szCs w:val="28"/>
        </w:rPr>
        <w:t>REFEREED JOURNAL</w:t>
      </w:r>
      <w:r w:rsidRPr="00C746F8">
        <w:rPr>
          <w:b/>
          <w:color w:val="0070C0"/>
          <w:sz w:val="28"/>
          <w:szCs w:val="28"/>
        </w:rPr>
        <w:t xml:space="preserve">) </w:t>
      </w:r>
    </w:p>
    <w:p w:rsidR="00232EB1" w:rsidRPr="00D25770" w:rsidRDefault="00232EB1" w:rsidP="00727540">
      <w:pPr>
        <w:jc w:val="both"/>
        <w:rPr>
          <w:sz w:val="26"/>
          <w:szCs w:val="26"/>
        </w:rPr>
      </w:pPr>
      <w:r w:rsidRPr="00D25770">
        <w:rPr>
          <w:sz w:val="26"/>
          <w:szCs w:val="26"/>
        </w:rPr>
        <w:t>Jurnal berwasit bermaksud setiap artikel yang diterbitkan telah mela</w:t>
      </w:r>
      <w:r w:rsidR="00C746F8" w:rsidRPr="00D25770">
        <w:rPr>
          <w:sz w:val="26"/>
          <w:szCs w:val="26"/>
        </w:rPr>
        <w:t>l</w:t>
      </w:r>
      <w:r w:rsidRPr="00D25770">
        <w:rPr>
          <w:sz w:val="26"/>
          <w:szCs w:val="26"/>
        </w:rPr>
        <w:t>ui proses perwasitan (</w:t>
      </w:r>
      <w:r w:rsidRPr="00D25770">
        <w:rPr>
          <w:i/>
          <w:sz w:val="26"/>
          <w:szCs w:val="26"/>
        </w:rPr>
        <w:t>review</w:t>
      </w:r>
      <w:r w:rsidRPr="00D25770">
        <w:rPr>
          <w:sz w:val="26"/>
          <w:szCs w:val="26"/>
        </w:rPr>
        <w:t>) oleh pakar yang dilantik oleh pihak penerbit ju</w:t>
      </w:r>
      <w:r w:rsidR="007F2FE5" w:rsidRPr="00D25770">
        <w:rPr>
          <w:sz w:val="26"/>
          <w:szCs w:val="26"/>
        </w:rPr>
        <w:t>rnal,</w:t>
      </w:r>
      <w:r w:rsidRPr="00D25770">
        <w:rPr>
          <w:sz w:val="26"/>
          <w:szCs w:val="26"/>
        </w:rPr>
        <w:t xml:space="preserve"> biasanya melibatkan 2-5 orang pewasit bagi setiap artikel. Mereka merupakan pakar dalam bidang yang menjadi topik utama artikel tersebut. </w:t>
      </w:r>
    </w:p>
    <w:p w:rsidR="00727540" w:rsidRPr="007A0EA3" w:rsidRDefault="00727540" w:rsidP="00727540">
      <w:pPr>
        <w:jc w:val="both"/>
        <w:rPr>
          <w:sz w:val="24"/>
          <w:szCs w:val="24"/>
          <w:u w:val="single"/>
        </w:rPr>
      </w:pPr>
    </w:p>
    <w:p w:rsidR="00232EB1" w:rsidRPr="008D1BE9" w:rsidRDefault="00232EB1" w:rsidP="00727540">
      <w:pPr>
        <w:jc w:val="both"/>
        <w:rPr>
          <w:b/>
          <w:color w:val="0070C0"/>
          <w:sz w:val="28"/>
          <w:szCs w:val="28"/>
        </w:rPr>
      </w:pPr>
      <w:r w:rsidRPr="008D1BE9">
        <w:rPr>
          <w:b/>
          <w:color w:val="0070C0"/>
          <w:sz w:val="28"/>
          <w:szCs w:val="28"/>
        </w:rPr>
        <w:t>FAKTOR IMPAK (</w:t>
      </w:r>
      <w:r w:rsidRPr="008D1BE9">
        <w:rPr>
          <w:b/>
          <w:i/>
          <w:color w:val="0070C0"/>
          <w:sz w:val="28"/>
          <w:szCs w:val="28"/>
        </w:rPr>
        <w:t>IMPACT FACTOR</w:t>
      </w:r>
      <w:r w:rsidRPr="008D1BE9">
        <w:rPr>
          <w:b/>
          <w:color w:val="0070C0"/>
          <w:sz w:val="28"/>
          <w:szCs w:val="28"/>
        </w:rPr>
        <w:t xml:space="preserve">) (IF) </w:t>
      </w:r>
    </w:p>
    <w:p w:rsidR="00671E88" w:rsidRPr="00D25770" w:rsidRDefault="00232EB1" w:rsidP="00727540">
      <w:pPr>
        <w:jc w:val="both"/>
        <w:rPr>
          <w:sz w:val="26"/>
          <w:szCs w:val="26"/>
        </w:rPr>
      </w:pPr>
      <w:r w:rsidRPr="00D25770">
        <w:rPr>
          <w:sz w:val="26"/>
          <w:szCs w:val="26"/>
        </w:rPr>
        <w:t>Faktor Impak adala</w:t>
      </w:r>
      <w:r w:rsidR="007A0EA3" w:rsidRPr="00D25770">
        <w:rPr>
          <w:sz w:val="26"/>
          <w:szCs w:val="26"/>
        </w:rPr>
        <w:t>h ukuran kekerapan "purata artikel” yang disi</w:t>
      </w:r>
      <w:r w:rsidRPr="00D25770">
        <w:rPr>
          <w:sz w:val="26"/>
          <w:szCs w:val="26"/>
        </w:rPr>
        <w:t>arkan dalam jurnal ilmiah yang telah dipetik (</w:t>
      </w:r>
      <w:r w:rsidRPr="00D25770">
        <w:rPr>
          <w:i/>
          <w:sz w:val="26"/>
          <w:szCs w:val="26"/>
        </w:rPr>
        <w:t>cited</w:t>
      </w:r>
      <w:r w:rsidRPr="00D25770">
        <w:rPr>
          <w:sz w:val="26"/>
          <w:szCs w:val="26"/>
        </w:rPr>
        <w:t>) dalam satu tahun atau tempoh tertentu. IF sering digunakan untuk mengukur atau menggambarkan kepentingan jurnal khusus dalam bidangnya. Thomson Reuters telah menerbitkan tahap kedudukan jumal, menilai, dan membandingkan jurnal dalam subjek masing-masing dan menerbitkan laporan dalam Journal Citation Report (JCR).</w:t>
      </w:r>
    </w:p>
    <w:p w:rsidR="00671E88" w:rsidRPr="00D25770" w:rsidRDefault="00232EB1" w:rsidP="00727540">
      <w:pPr>
        <w:jc w:val="both"/>
        <w:rPr>
          <w:sz w:val="26"/>
          <w:szCs w:val="26"/>
        </w:rPr>
      </w:pPr>
      <w:r w:rsidRPr="00D25770">
        <w:rPr>
          <w:sz w:val="26"/>
          <w:szCs w:val="26"/>
        </w:rPr>
        <w:t xml:space="preserve"> Contoh formula yang digunakan:</w:t>
      </w:r>
    </w:p>
    <w:p w:rsidR="00671E88" w:rsidRPr="00D25770" w:rsidRDefault="00232EB1" w:rsidP="00671E88">
      <w:pPr>
        <w:ind w:firstLine="720"/>
        <w:jc w:val="both"/>
        <w:rPr>
          <w:rFonts w:ascii="Franklin Gothic Medium Cond" w:hAnsi="Franklin Gothic Medium Cond"/>
          <w:i/>
          <w:sz w:val="26"/>
          <w:szCs w:val="26"/>
        </w:rPr>
      </w:pPr>
      <w:r w:rsidRPr="00D25770">
        <w:rPr>
          <w:rFonts w:ascii="Franklin Gothic Medium Cond" w:hAnsi="Franklin Gothic Medium Cond"/>
          <w:i/>
          <w:sz w:val="26"/>
          <w:szCs w:val="26"/>
        </w:rPr>
        <w:t xml:space="preserve"> A = the number of times articles published in the journal during 2006-7 were cited by other journals during 2008 </w:t>
      </w:r>
      <w:r w:rsidR="00671E88" w:rsidRPr="00D25770">
        <w:rPr>
          <w:rFonts w:ascii="Franklin Gothic Medium Cond" w:hAnsi="Franklin Gothic Medium Cond"/>
          <w:i/>
          <w:sz w:val="26"/>
          <w:szCs w:val="26"/>
        </w:rPr>
        <w:tab/>
      </w:r>
    </w:p>
    <w:p w:rsidR="00232EB1" w:rsidRPr="00D25770" w:rsidRDefault="00671E88" w:rsidP="00671E88">
      <w:pPr>
        <w:ind w:firstLine="720"/>
        <w:jc w:val="both"/>
        <w:rPr>
          <w:rFonts w:ascii="Franklin Gothic Medium Cond" w:hAnsi="Franklin Gothic Medium Cond"/>
          <w:i/>
          <w:sz w:val="26"/>
          <w:szCs w:val="26"/>
        </w:rPr>
      </w:pPr>
      <w:r w:rsidRPr="00D25770">
        <w:rPr>
          <w:rFonts w:ascii="Franklin Gothic Medium Cond" w:hAnsi="Franklin Gothic Medium Cond"/>
          <w:i/>
          <w:sz w:val="26"/>
          <w:szCs w:val="26"/>
        </w:rPr>
        <w:t xml:space="preserve"> </w:t>
      </w:r>
      <w:r w:rsidR="00232EB1" w:rsidRPr="00D25770">
        <w:rPr>
          <w:rFonts w:ascii="Franklin Gothic Medium Cond" w:hAnsi="Franklin Gothic Medium Cond"/>
          <w:i/>
          <w:sz w:val="26"/>
          <w:szCs w:val="26"/>
        </w:rPr>
        <w:t>B = the number of articles or reviews that were published in the journal during 2006-7 2008 Impact factor for</w:t>
      </w:r>
      <w:r w:rsidRPr="00D25770">
        <w:rPr>
          <w:rFonts w:ascii="Franklin Gothic Medium Cond" w:hAnsi="Franklin Gothic Medium Cond"/>
          <w:i/>
          <w:sz w:val="26"/>
          <w:szCs w:val="26"/>
        </w:rPr>
        <w:t xml:space="preserve"> a journal = A/B</w:t>
      </w:r>
    </w:p>
    <w:p w:rsidR="008D1BE9" w:rsidRDefault="008D1BE9" w:rsidP="00671E88">
      <w:pPr>
        <w:ind w:firstLine="720"/>
        <w:jc w:val="both"/>
        <w:rPr>
          <w:rFonts w:ascii="Franklin Gothic Medium Cond" w:hAnsi="Franklin Gothic Medium Cond"/>
          <w:i/>
          <w:sz w:val="24"/>
          <w:szCs w:val="24"/>
        </w:rPr>
      </w:pPr>
    </w:p>
    <w:p w:rsidR="008D1BE9" w:rsidRDefault="008D1BE9" w:rsidP="00D25770">
      <w:pPr>
        <w:jc w:val="both"/>
        <w:rPr>
          <w:rFonts w:ascii="AR BLANCA" w:hAnsi="AR BLANCA"/>
          <w:sz w:val="24"/>
        </w:rPr>
      </w:pPr>
      <w:r w:rsidRPr="008D1BE9">
        <w:rPr>
          <w:rFonts w:cstheme="minorHAnsi"/>
        </w:rPr>
        <w:t>Nota: Nilai Faktor Impak yang diterima pakai hanyalah terbitan JCR sahaja.</w:t>
      </w:r>
      <w:r>
        <w:rPr>
          <w:rFonts w:ascii="AR BLANCA" w:hAnsi="AR BLANCA"/>
          <w:sz w:val="24"/>
        </w:rPr>
        <w:t xml:space="preserve">                                                                               </w:t>
      </w:r>
    </w:p>
    <w:p w:rsidR="00232EB1" w:rsidRPr="008D1BE9" w:rsidRDefault="008D1BE9" w:rsidP="008D1BE9">
      <w:pPr>
        <w:tabs>
          <w:tab w:val="left" w:pos="9540"/>
        </w:tabs>
        <w:ind w:left="720" w:firstLine="1440"/>
        <w:jc w:val="both"/>
        <w:rPr>
          <w:rFonts w:cstheme="minorHAnsi"/>
          <w:sz w:val="24"/>
          <w:szCs w:val="24"/>
        </w:rPr>
      </w:pPr>
      <w:r w:rsidRPr="008D1BE9">
        <w:rPr>
          <w:rFonts w:cstheme="minorHAnsi"/>
          <w:sz w:val="24"/>
        </w:rPr>
        <w:t xml:space="preserve">                                                                                                                          Sumber: Perpustakaan Sultanah Bahiyah</w:t>
      </w:r>
    </w:p>
    <w:sectPr w:rsidR="00232EB1" w:rsidRPr="008D1BE9" w:rsidSect="00D25770">
      <w:pgSz w:w="16839" w:h="23814" w:code="8"/>
      <w:pgMar w:top="1170" w:right="1701" w:bottom="1440" w:left="1701"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 BLANCA">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B1"/>
    <w:rsid w:val="000110F5"/>
    <w:rsid w:val="0020521B"/>
    <w:rsid w:val="00232EB1"/>
    <w:rsid w:val="002437A9"/>
    <w:rsid w:val="00246F57"/>
    <w:rsid w:val="004031F2"/>
    <w:rsid w:val="00422849"/>
    <w:rsid w:val="005B4E6A"/>
    <w:rsid w:val="005E2558"/>
    <w:rsid w:val="005E79F3"/>
    <w:rsid w:val="00671E88"/>
    <w:rsid w:val="006C479D"/>
    <w:rsid w:val="00727540"/>
    <w:rsid w:val="007A0EA3"/>
    <w:rsid w:val="007F2FE5"/>
    <w:rsid w:val="008D1BE9"/>
    <w:rsid w:val="008D5484"/>
    <w:rsid w:val="00921CEF"/>
    <w:rsid w:val="009B668F"/>
    <w:rsid w:val="00B05C58"/>
    <w:rsid w:val="00B62B10"/>
    <w:rsid w:val="00C746F8"/>
    <w:rsid w:val="00D25770"/>
    <w:rsid w:val="00D3425C"/>
    <w:rsid w:val="00F33E0A"/>
    <w:rsid w:val="00FC2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5C"/>
    <w:rPr>
      <w:rFonts w:ascii="Tahoma" w:hAnsi="Tahoma" w:cs="Tahoma"/>
      <w:sz w:val="16"/>
      <w:szCs w:val="16"/>
    </w:rPr>
  </w:style>
  <w:style w:type="table" w:styleId="TableGrid">
    <w:name w:val="Table Grid"/>
    <w:basedOn w:val="TableNormal"/>
    <w:uiPriority w:val="59"/>
    <w:rsid w:val="0040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5C"/>
    <w:rPr>
      <w:rFonts w:ascii="Tahoma" w:hAnsi="Tahoma" w:cs="Tahoma"/>
      <w:sz w:val="16"/>
      <w:szCs w:val="16"/>
    </w:rPr>
  </w:style>
  <w:style w:type="table" w:styleId="TableGrid">
    <w:name w:val="Table Grid"/>
    <w:basedOn w:val="TableNormal"/>
    <w:uiPriority w:val="59"/>
    <w:rsid w:val="0040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D235-EE50-4CF0-9005-F509CA3C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RIMC</cp:lastModifiedBy>
  <cp:revision>2</cp:revision>
  <cp:lastPrinted>2017-06-08T01:54:00Z</cp:lastPrinted>
  <dcterms:created xsi:type="dcterms:W3CDTF">2017-06-15T06:17:00Z</dcterms:created>
  <dcterms:modified xsi:type="dcterms:W3CDTF">2017-06-15T06:17:00Z</dcterms:modified>
</cp:coreProperties>
</file>